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046" w:tblpY="0"/>
        <w:tblW w:w="1158.0" w:type="dxa"/>
        <w:jc w:val="left"/>
        <w:tblInd w:w="-108.0" w:type="dxa"/>
        <w:tblLayout w:type="fixed"/>
        <w:tblLook w:val="0000"/>
      </w:tblPr>
      <w:tblGrid>
        <w:gridCol w:w="1158"/>
        <w:tblGridChange w:id="0">
          <w:tblGrid>
            <w:gridCol w:w="1158"/>
          </w:tblGrid>
        </w:tblGridChange>
      </w:tblGrid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da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Bollo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 16,00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MERCE FUORI NEGOZIO NUOVO E RINNOVO ANNUALE E IN DEROGA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 PRESENTARE ALMENO 35 GIORNI PRIMA DELL’OCCUPAZIONE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(All. A, punto 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 del Regolamento n. 395 Cosap Canone di Occupazione Spazi ed Aree Pubbliche)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Al/Alla Dirigente di Servizio della Circoscrizione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 xml:space="preserve">         Santa Rita – Mirafiori Nord – Mirafiori 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sottoscritto/a…………………………………………………...................……………………………………..…………….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………………........………………………………………………....(prov……………) il…….......…......………………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………..........................……….via/c.so/str……....................……………………………………n. civico…..………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........................................………………………...…tel …………………..…… cell………………………………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e-mail………………………………………………………………………………..fax……………….………………………….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Titolare dell’omonima ditta individuale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in…………………………via/c.so/str.……….….............…………………………………n. civico…….....……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…………….…...........………………………………………………………………………………............…………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 della Società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denominazione o ragione sociale………………………………………………………………………………………………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in………………………………via/c.so/str………….…............………………………….n. civico…….....,,,,,…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…………….…..................………………………………………………………………………………......………...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rilascio della concessione ad occupare suolo pubblico con Esposizione di Merce Fuori Negozio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(All. A, punto 16.4 del Regolamento n. 395 Cosap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NUOVO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                                                          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RINNOVO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Occupazione annuale non superiore a 0,70: lunghezza m.  ...........…………… per larghezza m.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(All. A, punto 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 del Regolamento n. 395 Cosap Canone di Occupazione Spazi ed Aree Pubbliche)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 .………….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via/c.so/str..……………………....………………….………………………….…………… n. civico…..……...…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periodo dal………..………………….…… al…..…………………………………………………………………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SPECIFICARE L’UBICAZIONE: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es. lato ingresso etc.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Occupazione extra 0,70: lunghezza m. …..............……………… larghezza m. ……...…..................……….…………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via/c.so/str……………………....………………………………………………………….... n. civico………………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periodo dal………..…………………………… al…..………………………………. …………………….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previste dall’art. 489 C.P. nel caso di dichiarazioni mendaci e falsità negli atti, richiamate dall’art. 76 del D.P.R. 445/2000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titolare del locale commerciale/di somministrazione di via………………………………………..….n…………...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per il quale è richiesto l’occupazione di suolo pubblico per la collocazione di merce fuori negozio;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n. ………………… del…………………. presso la C.C.I.A.A di………………...............................….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per……………………....................................................……………………………………………………………....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titolato allo svolgimento dell’attività di vendita/somministrazione……………………….…………. a seguito di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(D.I.A./autorizzazione/Comunicazione di subingresso, ecc..)…………………….………………. n. ….…..........................  del ………………………………. presentata/rilasciata al/dal…………………………….................................……………..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 Regolamento Cosap e di conoscerne le prescrizioni;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moroso nei confronti del Comune per debiti definitivi o per obbligazioni non assolte derivanti dall’irrogazione di sanzioni amministrative ai sensi dell’art. 5 comma 6 del Regolamento Cosap.);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l’occupazione richiesta non pregiudica in alcun modo la circolazione pedonale, alla quale sarà  garantito una zona adeguata per la circolazione di pedoni e delle persone con limitata o impedita capacità motoria con spazio minimo di cm. 120, come previsto dalla Deliberazione della Giunta Comunale n. mecc. 2009 260/103 del 27/01/2009;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che, nel caso di rinnovo, non saranno apportate variazioni rispetto a quanto già precedentemente concesso.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ritiro della concessione prima dell’inizio dell’occupazione. Il mancato ritiro comporta l’applicazione della sanzione      amministrativa da Euro 25,00 a 500,00 (art. 5 c. 8 del Regolamento Cosap).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fotocopia di un documento di identità personale in corso di validità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fotografie delle strutture e /o planimetrie dell’area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 Protezione Dati Personali (Regolamento UE 679/2016)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saranno trattati in conformità al Regolamento UE Generale sulla Protezione Dati (GDPR). L’informativa prevista dagli artt. 13 e 14 del GDPR è disponibile sul sito della Circoscrizione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Consulta la nota informativa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1620"/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Torino,……………………………………………………………………Firma……………………………………  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0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Symbol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49pt;height:52pt;" type="#_x0000_t75">
          <v:imagedata r:id="rId1" o:title=""/>
        </v:shape>
        <o:OLEObject DrawAspect="Content" r:id="rId2" ObjectID="_1537858110" ProgID="Word.Picture.8" ShapeID="_x0000_s0" Type="Embed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65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-284"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bCs w:val="1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e"/>
    <w:next w:val="BodyTextIndent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https://decentramento.comune.torino.it/circoscrizione2/trasparenza/modulistica/privacy-circoscrizione-2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o0FzoDYQC2VvYu01ebks8MwrQ==">CgMxLjA4AHIhMWV1dURxeEFEbkJGQ3FGaHVpV1d5YlBocGY3eURaOEtU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2025-02-05T08:29:00Z</dcterms:created>
  <dc:creator>preload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